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07400" w14:textId="6AF33E1F" w:rsidR="007C7F3F" w:rsidRPr="004D5750" w:rsidRDefault="007C7F3F" w:rsidP="007C7F3F">
      <w:pPr>
        <w:pStyle w:val="font8"/>
        <w:spacing w:before="0" w:beforeAutospacing="0" w:after="0" w:afterAutospacing="0"/>
        <w:textAlignment w:val="baseline"/>
        <w:rPr>
          <w:rStyle w:val="wixui-rich-texttext"/>
          <w:rFonts w:asciiTheme="majorBidi" w:hAnsiTheme="majorBidi" w:cstheme="majorBidi"/>
          <w:bdr w:val="none" w:sz="0" w:space="0" w:color="auto" w:frame="1"/>
          <w:lang w:val="it-IT"/>
        </w:rPr>
      </w:pPr>
      <w:bookmarkStart w:id="0" w:name="_Hlk132792259"/>
      <w:r w:rsidRPr="004D5750">
        <w:rPr>
          <w:rStyle w:val="wixui-rich-texttext"/>
          <w:rFonts w:asciiTheme="majorBidi" w:hAnsiTheme="majorBidi" w:cstheme="majorBidi"/>
          <w:bdr w:val="none" w:sz="0" w:space="0" w:color="auto" w:frame="1"/>
          <w:lang w:val="it-IT" w:bidi="en-US"/>
        </w:rPr>
        <w:t>SIA “OPTIMERA LATVIA”</w:t>
      </w:r>
    </w:p>
    <w:p w14:paraId="10A31E81" w14:textId="509C4B00" w:rsidR="007C7F3F" w:rsidRPr="004D5750" w:rsidRDefault="007C7F3F" w:rsidP="007C7F3F">
      <w:pPr>
        <w:pStyle w:val="font8"/>
        <w:spacing w:before="0" w:beforeAutospacing="0" w:after="0" w:afterAutospacing="0"/>
        <w:textAlignment w:val="baseline"/>
        <w:rPr>
          <w:rStyle w:val="wixui-rich-texttext"/>
          <w:rFonts w:asciiTheme="majorBidi" w:hAnsiTheme="majorBidi" w:cstheme="majorBidi"/>
          <w:bdr w:val="none" w:sz="0" w:space="0" w:color="auto" w:frame="1"/>
          <w:lang w:val="it-IT"/>
        </w:rPr>
      </w:pPr>
      <w:r w:rsidRPr="004D5750">
        <w:rPr>
          <w:rStyle w:val="wixui-rich-texttext"/>
          <w:rFonts w:asciiTheme="majorBidi" w:hAnsiTheme="majorBidi" w:cstheme="majorBidi"/>
          <w:bdr w:val="none" w:sz="0" w:space="0" w:color="auto" w:frame="1"/>
          <w:lang w:val="it-IT" w:bidi="en-US"/>
        </w:rPr>
        <w:t>Ata Street 5A, Riga, LV-1009</w:t>
      </w:r>
    </w:p>
    <w:p w14:paraId="16F611E0" w14:textId="0187D5A9" w:rsidR="007C7F3F" w:rsidRPr="004D5750" w:rsidRDefault="007C7F3F" w:rsidP="007C7F3F">
      <w:pPr>
        <w:pStyle w:val="font8"/>
        <w:spacing w:before="0" w:beforeAutospacing="0" w:after="0" w:afterAutospacing="0"/>
        <w:textAlignment w:val="baseline"/>
        <w:rPr>
          <w:rStyle w:val="wixui-rich-texttext"/>
          <w:rFonts w:asciiTheme="majorBidi" w:hAnsiTheme="majorBidi" w:cstheme="majorBidi"/>
          <w:bdr w:val="none" w:sz="0" w:space="0" w:color="auto" w:frame="1"/>
        </w:rPr>
      </w:pPr>
      <w:r w:rsidRPr="004D5750">
        <w:rPr>
          <w:rStyle w:val="wixui-rich-texttext"/>
          <w:rFonts w:asciiTheme="majorBidi" w:hAnsiTheme="majorBidi" w:cstheme="majorBidi"/>
          <w:bdr w:val="none" w:sz="0" w:space="0" w:color="auto" w:frame="1"/>
          <w:lang w:bidi="en-US"/>
        </w:rPr>
        <w:t>Reg. No. 40003140449</w:t>
      </w:r>
    </w:p>
    <w:p w14:paraId="3F8B733D" w14:textId="77777777" w:rsidR="007C7F3F" w:rsidRPr="004D5750" w:rsidRDefault="007C7F3F" w:rsidP="007C7F3F">
      <w:pPr>
        <w:pStyle w:val="font8"/>
        <w:spacing w:before="0" w:beforeAutospacing="0" w:after="0" w:afterAutospacing="0"/>
        <w:jc w:val="center"/>
        <w:textAlignment w:val="baseline"/>
        <w:rPr>
          <w:rStyle w:val="wixui-rich-texttext"/>
          <w:rFonts w:asciiTheme="majorBidi" w:hAnsiTheme="majorBidi" w:cstheme="majorBidi"/>
          <w:b/>
          <w:bCs/>
          <w:bdr w:val="none" w:sz="0" w:space="0" w:color="auto" w:frame="1"/>
        </w:rPr>
      </w:pPr>
    </w:p>
    <w:p w14:paraId="2FD85FB5" w14:textId="25FEEB09" w:rsidR="007C7F3F" w:rsidRPr="004D5750" w:rsidRDefault="007C7F3F" w:rsidP="007C7F3F">
      <w:pPr>
        <w:pStyle w:val="font8"/>
        <w:spacing w:before="0" w:beforeAutospacing="0" w:after="0" w:afterAutospacing="0"/>
        <w:jc w:val="center"/>
        <w:textAlignment w:val="baseline"/>
        <w:rPr>
          <w:rStyle w:val="wixui-rich-texttext"/>
          <w:rFonts w:asciiTheme="majorBidi" w:hAnsiTheme="majorBidi" w:cstheme="majorBidi"/>
          <w:b/>
          <w:bCs/>
          <w:bdr w:val="none" w:sz="0" w:space="0" w:color="auto" w:frame="1"/>
        </w:rPr>
      </w:pPr>
      <w:r w:rsidRPr="004D5750">
        <w:rPr>
          <w:rStyle w:val="wixui-rich-texttext"/>
          <w:rFonts w:asciiTheme="majorBidi" w:hAnsiTheme="majorBidi" w:cstheme="majorBidi"/>
          <w:b/>
          <w:bdr w:val="none" w:sz="0" w:space="0" w:color="auto" w:frame="1"/>
          <w:lang w:bidi="en-US"/>
        </w:rPr>
        <w:t xml:space="preserve">Būvniecības ABC </w:t>
      </w:r>
    </w:p>
    <w:p w14:paraId="6C54826D" w14:textId="0E9117F4" w:rsidR="007C7F3F" w:rsidRPr="004D5750" w:rsidRDefault="007C7F3F" w:rsidP="007C7F3F">
      <w:pPr>
        <w:pStyle w:val="font8"/>
        <w:spacing w:before="0" w:beforeAutospacing="0" w:after="0" w:afterAutospacing="0"/>
        <w:jc w:val="center"/>
        <w:textAlignment w:val="baseline"/>
        <w:rPr>
          <w:rFonts w:asciiTheme="majorBidi" w:hAnsiTheme="majorBidi" w:cstheme="majorBidi"/>
        </w:rPr>
      </w:pPr>
      <w:r w:rsidRPr="004D5750">
        <w:rPr>
          <w:rStyle w:val="wixui-rich-texttext"/>
          <w:rFonts w:asciiTheme="majorBidi" w:hAnsiTheme="majorBidi" w:cstheme="majorBidi"/>
          <w:b/>
          <w:bdr w:val="none" w:sz="0" w:space="0" w:color="auto" w:frame="1"/>
          <w:lang w:bidi="en-US"/>
        </w:rPr>
        <w:t>GIFT CARD TERMS AND CONDITIONS</w:t>
      </w:r>
    </w:p>
    <w:p w14:paraId="011C8517" w14:textId="77777777" w:rsidR="007C7F3F" w:rsidRPr="004D5750" w:rsidRDefault="007C7F3F" w:rsidP="007C7F3F">
      <w:pPr>
        <w:pStyle w:val="font8"/>
        <w:spacing w:before="0" w:beforeAutospacing="0" w:after="0" w:afterAutospacing="0"/>
        <w:textAlignment w:val="baseline"/>
        <w:rPr>
          <w:rFonts w:asciiTheme="majorBidi" w:hAnsiTheme="majorBidi" w:cstheme="majorBidi"/>
        </w:rPr>
      </w:pPr>
      <w:r w:rsidRPr="004D5750">
        <w:rPr>
          <w:rFonts w:asciiTheme="majorBidi" w:hAnsiTheme="majorBidi" w:cstheme="majorBidi"/>
          <w:lang w:bidi="en-US"/>
        </w:rPr>
        <w:t> </w:t>
      </w:r>
    </w:p>
    <w:p w14:paraId="3E2A6FA3" w14:textId="77777777" w:rsidR="007C7F3F" w:rsidRPr="004D5750" w:rsidRDefault="007C7F3F" w:rsidP="007C7F3F">
      <w:pPr>
        <w:pStyle w:val="font8"/>
        <w:spacing w:before="0" w:beforeAutospacing="0" w:after="0" w:afterAutospacing="0"/>
        <w:textAlignment w:val="baseline"/>
        <w:rPr>
          <w:rFonts w:asciiTheme="majorBidi" w:hAnsiTheme="majorBidi" w:cstheme="majorBidi"/>
        </w:rPr>
      </w:pPr>
      <w:r w:rsidRPr="004D5750">
        <w:rPr>
          <w:rStyle w:val="wixguard"/>
          <w:rFonts w:asciiTheme="majorBidi" w:hAnsiTheme="majorBidi" w:cstheme="majorBidi"/>
          <w:bdr w:val="none" w:sz="0" w:space="0" w:color="auto" w:frame="1"/>
          <w:lang w:bidi="en-US"/>
        </w:rPr>
        <w:t>​</w:t>
      </w:r>
    </w:p>
    <w:p w14:paraId="1E374F2A" w14:textId="3D72F1B9"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These Terms and Conditions, hereinafter referred to as the “Terms and Conditions”, shall determine the procedure for the purchase and use of gift cards issued by SIA “OPTIMERA LATVIA”, reg. No. 40003140449, hereinafter referred to as OPTIMERA, hereinafter referred to as the “Gift Card”. </w:t>
      </w:r>
    </w:p>
    <w:p w14:paraId="4AE4CD75" w14:textId="790E437F"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The Gift Card is a non-cash means of payment, which can be used to pay for goods or services at the points of sale of Būvniecības ABC. </w:t>
      </w:r>
    </w:p>
    <w:p w14:paraId="46AADB1E" w14:textId="0253FD93"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The Gift Card may be purchased in the form of a digital or plastic card in all Būvniecības ABC stores, as well as electronically in the online store of Būvniecības ABC - </w:t>
      </w:r>
      <w:hyperlink r:id="rId7" w:history="1">
        <w:r w:rsidRPr="004D5750">
          <w:rPr>
            <w:rStyle w:val="Hyperlink"/>
            <w:rFonts w:asciiTheme="majorBidi" w:hAnsiTheme="majorBidi" w:cstheme="majorBidi"/>
            <w:sz w:val="24"/>
            <w:szCs w:val="24"/>
            <w:lang w:bidi="en-US"/>
          </w:rPr>
          <w:t>www.buvniecibas-abc.lv</w:t>
        </w:r>
      </w:hyperlink>
      <w:r w:rsidRPr="004D5750">
        <w:rPr>
          <w:rFonts w:asciiTheme="majorBidi" w:hAnsiTheme="majorBidi" w:cstheme="majorBidi"/>
          <w:sz w:val="24"/>
          <w:szCs w:val="24"/>
          <w:lang w:bidi="en-US"/>
        </w:rPr>
        <w:t xml:space="preserve"> </w:t>
      </w:r>
    </w:p>
    <w:p w14:paraId="23A4F108" w14:textId="556E939F"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Gift cards are given a unique number, code, value and expiry date. </w:t>
      </w:r>
    </w:p>
    <w:p w14:paraId="09BF7F4D" w14:textId="7EFD306D"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The Gift Card is anonymous and does not bear the name of the buyer. </w:t>
      </w:r>
    </w:p>
    <w:p w14:paraId="128353B7" w14:textId="21F4BCAF"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The value of the Gift Card is chosen by the buyer at the time of purchase. The amount of the value is indicated on the Gift Card. The value of the Gift Card shall not be changed after payment. The value of the Gift Card offered in the online store of Būvniecības ABC is fixed at 5 EUR, 10 EUR, 20 EUR, 30 EUR, 40 EUR, 50 EUR or 100 EUR </w:t>
      </w:r>
    </w:p>
    <w:p w14:paraId="532F436F" w14:textId="4FEF006D"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At the time of purchase of the Gift Card, the buyer must pay the full value of the Gift Card. </w:t>
      </w:r>
    </w:p>
    <w:p w14:paraId="573ADCC1" w14:textId="681FB227"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The Gift Card may be used only within one purchase. </w:t>
      </w:r>
    </w:p>
    <w:p w14:paraId="0833B361" w14:textId="072FD0BE"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If the price of the goods or services exceeds the value of the Gift Card, the buyer may use the Gift Card together with other means of payment - cash or payment card. When purchasing goods or services on the website, the excess amount must be prepaid by means of an additional invoice. </w:t>
      </w:r>
    </w:p>
    <w:p w14:paraId="42754CDB" w14:textId="16136C1D"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If the value of the goods or services is less than the value of the Gift Card, the difference will not be paid in cash or by cheque. </w:t>
      </w:r>
    </w:p>
    <w:p w14:paraId="29124560" w14:textId="564BDAE8"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The Gift Card cannot be exchanged for cash. </w:t>
      </w:r>
    </w:p>
    <w:p w14:paraId="3CFC4938" w14:textId="4128C172"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In case of loss, the Gift Card shall not be renewed. </w:t>
      </w:r>
    </w:p>
    <w:p w14:paraId="3591BEEA" w14:textId="227B1FC4"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The Gift Card is valid for 6 months from the date of purchase. After the expiry of the validity period of the Gift Card, the Gift Card is no longer valid and the unspent balance of the Gift Card is not refunded. If the Gift Card has not been used by the last day of the validity period of the respective Gift Card, then the Gift Card shall be cancelled on the day following the expiry of the validity period and there shall be no right to request the extension of the validity period and/or payment of the nominal value of the Gift Card in cash. </w:t>
      </w:r>
    </w:p>
    <w:p w14:paraId="3355DB1E" w14:textId="0F42AAFE"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It is not possible to purchase a new Būvniecības ABC gift card with the Gift Card. </w:t>
      </w:r>
    </w:p>
    <w:p w14:paraId="7FC3EC01" w14:textId="3933B058"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It is not possible to pay with the Gift Card at self-service checkouts of Būvniecības ABC stores. </w:t>
      </w:r>
    </w:p>
    <w:p w14:paraId="1A41E7F7" w14:textId="21EF91A4"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In case of loss of the Gift Card, it will not be renewed and OPTIMERA will not be liable for and will not reimburse for any personal damages. </w:t>
      </w:r>
    </w:p>
    <w:p w14:paraId="6D6C9D1C" w14:textId="49149292"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lastRenderedPageBreak/>
        <w:t xml:space="preserve">The Gift Card and the data contained on the Gift Card must be stored in such a way that they are not accessible to other persons. The buyer shall bear the responsibility if the Gift Card and/or the Gift Card data come into possession of persons who are not entitled to use the Gift Card. OPTIMERA shall not be liable if the Gift Card data and/or the Gift Card itself becomes available to other persons. </w:t>
      </w:r>
    </w:p>
    <w:p w14:paraId="7AD425B7" w14:textId="36CF6FAE" w:rsidR="00092E77" w:rsidRPr="004D5750" w:rsidRDefault="00092E77" w:rsidP="00092E77">
      <w:pPr>
        <w:pStyle w:val="ListParagraph"/>
        <w:numPr>
          <w:ilvl w:val="0"/>
          <w:numId w:val="5"/>
        </w:numPr>
        <w:jc w:val="both"/>
        <w:rPr>
          <w:rFonts w:asciiTheme="majorBidi" w:hAnsiTheme="majorBidi" w:cstheme="majorBidi"/>
          <w:sz w:val="24"/>
          <w:szCs w:val="24"/>
        </w:rPr>
      </w:pPr>
      <w:r w:rsidRPr="004D5750">
        <w:rPr>
          <w:rFonts w:asciiTheme="majorBidi" w:hAnsiTheme="majorBidi" w:cstheme="majorBidi"/>
          <w:sz w:val="24"/>
          <w:szCs w:val="24"/>
          <w:lang w:bidi="en-US"/>
        </w:rPr>
        <w:t xml:space="preserve">At the time of purchase of goods with the Gift Card, the identity documents of the natural person may be required. </w:t>
      </w:r>
    </w:p>
    <w:p w14:paraId="37B7E913" w14:textId="40749741"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The buyer of the Gift Card shall have the right to submit a claim related to the Gift Card, transactions with the Gift Card and other issues not later than 3 months after the expiry of the validity period of the Gift Card by submitting a written application with a description of the event to OPTIMERA, otherwise it shall be deemed that the user of the Gift Card has no complaints and claims and such complaints shall not be considered. </w:t>
      </w:r>
    </w:p>
    <w:p w14:paraId="257540AA" w14:textId="5D6103BE"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OPTIMERA shall not accept the Gift Card for payment of the transaction if the Gift Card is expired, damaged, forged or illegally obtained. </w:t>
      </w:r>
    </w:p>
    <w:p w14:paraId="1E3E8D88" w14:textId="205BE483" w:rsidR="00092E77" w:rsidRPr="004D5750" w:rsidRDefault="00092E77" w:rsidP="00092E77">
      <w:pPr>
        <w:pStyle w:val="ListParagraph"/>
        <w:numPr>
          <w:ilvl w:val="0"/>
          <w:numId w:val="5"/>
        </w:numPr>
        <w:rPr>
          <w:rFonts w:asciiTheme="majorBidi" w:hAnsiTheme="majorBidi" w:cstheme="majorBidi"/>
          <w:sz w:val="24"/>
          <w:szCs w:val="24"/>
        </w:rPr>
      </w:pPr>
      <w:r w:rsidRPr="004D5750">
        <w:rPr>
          <w:rFonts w:asciiTheme="majorBidi" w:hAnsiTheme="majorBidi" w:cstheme="majorBidi"/>
          <w:sz w:val="24"/>
          <w:szCs w:val="24"/>
          <w:lang w:bidi="en-US"/>
        </w:rPr>
        <w:t xml:space="preserve">When making a purchase with a plastic Gift Card at an OPTIMERA point of sale, the Gift Card must be presented at the cash desk at the time of purchase and returned to OPTIMERA. When making a purchase with a plastic Gift Card in the Būvniecības ABC online shop - </w:t>
      </w:r>
      <w:hyperlink r:id="rId8" w:history="1">
        <w:r w:rsidRPr="004D5750">
          <w:rPr>
            <w:rStyle w:val="Hyperlink"/>
            <w:rFonts w:asciiTheme="majorBidi" w:hAnsiTheme="majorBidi" w:cstheme="majorBidi"/>
            <w:sz w:val="24"/>
            <w:szCs w:val="24"/>
            <w:lang w:bidi="en-US"/>
          </w:rPr>
          <w:t>www.buvniecibas-abc.lv</w:t>
        </w:r>
      </w:hyperlink>
      <w:r w:rsidRPr="004D5750">
        <w:rPr>
          <w:rFonts w:asciiTheme="majorBidi" w:hAnsiTheme="majorBidi" w:cstheme="majorBidi"/>
          <w:sz w:val="24"/>
          <w:szCs w:val="24"/>
          <w:lang w:bidi="en-US"/>
        </w:rPr>
        <w:t>, the product can only be collected at the OPTIMERA point of sale and the plastic Gift Card must be presented and returned to OPTIMERA, but if the Gift Card cannot be presented, the product will not be issued.</w:t>
      </w:r>
    </w:p>
    <w:p w14:paraId="60C850BA" w14:textId="3FC53E1F" w:rsidR="00092E77" w:rsidRPr="004D5750" w:rsidRDefault="00092E77" w:rsidP="00092E77">
      <w:pPr>
        <w:pStyle w:val="ListParagraph"/>
        <w:numPr>
          <w:ilvl w:val="0"/>
          <w:numId w:val="5"/>
        </w:numPr>
        <w:rPr>
          <w:rFonts w:asciiTheme="majorBidi" w:hAnsiTheme="majorBidi" w:cstheme="majorBidi"/>
          <w:color w:val="333333"/>
          <w:sz w:val="24"/>
          <w:szCs w:val="24"/>
          <w:shd w:val="clear" w:color="auto" w:fill="FFFFFF"/>
        </w:rPr>
      </w:pPr>
      <w:r w:rsidRPr="004D5750">
        <w:rPr>
          <w:rFonts w:asciiTheme="majorBidi" w:hAnsiTheme="majorBidi" w:cstheme="majorBidi"/>
          <w:sz w:val="24"/>
          <w:szCs w:val="24"/>
          <w:lang w:bidi="en-US"/>
        </w:rPr>
        <w:t>OPTIMERA reserves the right to make changes to these Terms and Conditions at its sole discretion by posting new or revised Terms and Conditions on www.buvniecibas-abc.lv</w:t>
      </w:r>
    </w:p>
    <w:p w14:paraId="1C335DCC" w14:textId="77777777" w:rsidR="000F778F" w:rsidRPr="004D5750" w:rsidRDefault="000F778F" w:rsidP="00285D25">
      <w:pPr>
        <w:pStyle w:val="font8"/>
        <w:spacing w:before="0" w:beforeAutospacing="0" w:after="0" w:afterAutospacing="0"/>
        <w:ind w:left="720"/>
        <w:jc w:val="both"/>
        <w:textAlignment w:val="baseline"/>
        <w:rPr>
          <w:rFonts w:asciiTheme="majorBidi" w:hAnsiTheme="majorBidi" w:cstheme="majorBidi"/>
        </w:rPr>
      </w:pPr>
    </w:p>
    <w:bookmarkEnd w:id="0"/>
    <w:p w14:paraId="36E106A5" w14:textId="77777777" w:rsidR="00092E77" w:rsidRPr="004D5750" w:rsidRDefault="00092E77" w:rsidP="00C918F8">
      <w:pPr>
        <w:pStyle w:val="font8"/>
        <w:spacing w:before="0" w:beforeAutospacing="0" w:after="0" w:afterAutospacing="0"/>
        <w:ind w:left="720"/>
        <w:jc w:val="both"/>
        <w:textAlignment w:val="baseline"/>
        <w:rPr>
          <w:rFonts w:asciiTheme="majorBidi" w:hAnsiTheme="majorBidi" w:cstheme="majorBidi"/>
        </w:rPr>
      </w:pPr>
    </w:p>
    <w:sectPr w:rsidR="00092E77" w:rsidRPr="004D575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F8916" w14:textId="77777777" w:rsidR="00BA5D2A" w:rsidRDefault="00BA5D2A" w:rsidP="00885C75">
      <w:pPr>
        <w:spacing w:after="0" w:line="240" w:lineRule="auto"/>
      </w:pPr>
      <w:r>
        <w:separator/>
      </w:r>
    </w:p>
  </w:endnote>
  <w:endnote w:type="continuationSeparator" w:id="0">
    <w:p w14:paraId="4E07CD7A" w14:textId="77777777" w:rsidR="00BA5D2A" w:rsidRDefault="00BA5D2A" w:rsidP="0088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66E6B" w14:textId="77777777" w:rsidR="00BA5D2A" w:rsidRDefault="00BA5D2A" w:rsidP="00885C75">
      <w:pPr>
        <w:spacing w:after="0" w:line="240" w:lineRule="auto"/>
      </w:pPr>
      <w:r>
        <w:separator/>
      </w:r>
    </w:p>
  </w:footnote>
  <w:footnote w:type="continuationSeparator" w:id="0">
    <w:p w14:paraId="28BA434E" w14:textId="77777777" w:rsidR="00BA5D2A" w:rsidRDefault="00BA5D2A" w:rsidP="00885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7DDC"/>
    <w:multiLevelType w:val="hybridMultilevel"/>
    <w:tmpl w:val="7A3605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E83522"/>
    <w:multiLevelType w:val="hybridMultilevel"/>
    <w:tmpl w:val="405EBD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F82097"/>
    <w:multiLevelType w:val="multilevel"/>
    <w:tmpl w:val="0768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4E0260"/>
    <w:multiLevelType w:val="hybridMultilevel"/>
    <w:tmpl w:val="545CD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19C65FF"/>
    <w:multiLevelType w:val="hybridMultilevel"/>
    <w:tmpl w:val="397A70BA"/>
    <w:lvl w:ilvl="0" w:tplc="FD76355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354318">
    <w:abstractNumId w:val="2"/>
  </w:num>
  <w:num w:numId="2" w16cid:durableId="10657620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519623">
    <w:abstractNumId w:val="1"/>
  </w:num>
  <w:num w:numId="4" w16cid:durableId="1882202977">
    <w:abstractNumId w:val="0"/>
  </w:num>
  <w:num w:numId="5" w16cid:durableId="1812600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3F"/>
    <w:rsid w:val="00092E77"/>
    <w:rsid w:val="000F778F"/>
    <w:rsid w:val="0014078E"/>
    <w:rsid w:val="00165401"/>
    <w:rsid w:val="00285D25"/>
    <w:rsid w:val="002C74A0"/>
    <w:rsid w:val="0041572E"/>
    <w:rsid w:val="004D472E"/>
    <w:rsid w:val="004D5750"/>
    <w:rsid w:val="005951AC"/>
    <w:rsid w:val="00723D0D"/>
    <w:rsid w:val="00750038"/>
    <w:rsid w:val="007C7F3F"/>
    <w:rsid w:val="00866421"/>
    <w:rsid w:val="00875C61"/>
    <w:rsid w:val="00885C75"/>
    <w:rsid w:val="00A947C7"/>
    <w:rsid w:val="00AC751B"/>
    <w:rsid w:val="00AC7C7C"/>
    <w:rsid w:val="00BA5D2A"/>
    <w:rsid w:val="00C866CC"/>
    <w:rsid w:val="00C918F8"/>
    <w:rsid w:val="00D87CC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2289F"/>
  <w15:chartTrackingRefBased/>
  <w15:docId w15:val="{753E76E0-BD4B-4112-8726-7B99B81E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7C7F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wixui-rich-texttext">
    <w:name w:val="wixui-rich-text__text"/>
    <w:basedOn w:val="DefaultParagraphFont"/>
    <w:rsid w:val="007C7F3F"/>
  </w:style>
  <w:style w:type="character" w:customStyle="1" w:styleId="wixguard">
    <w:name w:val="wixguard"/>
    <w:basedOn w:val="DefaultParagraphFont"/>
    <w:rsid w:val="007C7F3F"/>
  </w:style>
  <w:style w:type="character" w:styleId="Hyperlink">
    <w:name w:val="Hyperlink"/>
    <w:basedOn w:val="DefaultParagraphFont"/>
    <w:uiPriority w:val="99"/>
    <w:semiHidden/>
    <w:unhideWhenUsed/>
    <w:rsid w:val="007C7F3F"/>
    <w:rPr>
      <w:color w:val="0000FF"/>
      <w:u w:val="single"/>
    </w:rPr>
  </w:style>
  <w:style w:type="paragraph" w:styleId="ListParagraph">
    <w:name w:val="List Paragraph"/>
    <w:basedOn w:val="Normal"/>
    <w:uiPriority w:val="34"/>
    <w:qFormat/>
    <w:rsid w:val="007C7F3F"/>
    <w:pPr>
      <w:spacing w:after="0" w:line="240" w:lineRule="auto"/>
      <w:ind w:left="720"/>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98640">
      <w:bodyDiv w:val="1"/>
      <w:marLeft w:val="0"/>
      <w:marRight w:val="0"/>
      <w:marTop w:val="0"/>
      <w:marBottom w:val="0"/>
      <w:divBdr>
        <w:top w:val="none" w:sz="0" w:space="0" w:color="auto"/>
        <w:left w:val="none" w:sz="0" w:space="0" w:color="auto"/>
        <w:bottom w:val="none" w:sz="0" w:space="0" w:color="auto"/>
        <w:right w:val="none" w:sz="0" w:space="0" w:color="auto"/>
      </w:divBdr>
    </w:div>
    <w:div w:id="426392150">
      <w:bodyDiv w:val="1"/>
      <w:marLeft w:val="0"/>
      <w:marRight w:val="0"/>
      <w:marTop w:val="0"/>
      <w:marBottom w:val="0"/>
      <w:divBdr>
        <w:top w:val="none" w:sz="0" w:space="0" w:color="auto"/>
        <w:left w:val="none" w:sz="0" w:space="0" w:color="auto"/>
        <w:bottom w:val="none" w:sz="0" w:space="0" w:color="auto"/>
        <w:right w:val="none" w:sz="0" w:space="0" w:color="auto"/>
      </w:divBdr>
    </w:div>
    <w:div w:id="895044446">
      <w:bodyDiv w:val="1"/>
      <w:marLeft w:val="0"/>
      <w:marRight w:val="0"/>
      <w:marTop w:val="0"/>
      <w:marBottom w:val="0"/>
      <w:divBdr>
        <w:top w:val="none" w:sz="0" w:space="0" w:color="auto"/>
        <w:left w:val="none" w:sz="0" w:space="0" w:color="auto"/>
        <w:bottom w:val="none" w:sz="0" w:space="0" w:color="auto"/>
        <w:right w:val="none" w:sz="0" w:space="0" w:color="auto"/>
      </w:divBdr>
    </w:div>
    <w:div w:id="1488013113">
      <w:bodyDiv w:val="1"/>
      <w:marLeft w:val="0"/>
      <w:marRight w:val="0"/>
      <w:marTop w:val="0"/>
      <w:marBottom w:val="0"/>
      <w:divBdr>
        <w:top w:val="none" w:sz="0" w:space="0" w:color="auto"/>
        <w:left w:val="none" w:sz="0" w:space="0" w:color="auto"/>
        <w:bottom w:val="none" w:sz="0" w:space="0" w:color="auto"/>
        <w:right w:val="none" w:sz="0" w:space="0" w:color="auto"/>
      </w:divBdr>
    </w:div>
    <w:div w:id="1500924028">
      <w:bodyDiv w:val="1"/>
      <w:marLeft w:val="0"/>
      <w:marRight w:val="0"/>
      <w:marTop w:val="0"/>
      <w:marBottom w:val="0"/>
      <w:divBdr>
        <w:top w:val="none" w:sz="0" w:space="0" w:color="auto"/>
        <w:left w:val="none" w:sz="0" w:space="0" w:color="auto"/>
        <w:bottom w:val="none" w:sz="0" w:space="0" w:color="auto"/>
        <w:right w:val="none" w:sz="0" w:space="0" w:color="auto"/>
      </w:divBdr>
    </w:div>
    <w:div w:id="1919628358">
      <w:bodyDiv w:val="1"/>
      <w:marLeft w:val="0"/>
      <w:marRight w:val="0"/>
      <w:marTop w:val="0"/>
      <w:marBottom w:val="0"/>
      <w:divBdr>
        <w:top w:val="none" w:sz="0" w:space="0" w:color="auto"/>
        <w:left w:val="none" w:sz="0" w:space="0" w:color="auto"/>
        <w:bottom w:val="none" w:sz="0" w:space="0" w:color="auto"/>
        <w:right w:val="none" w:sz="0" w:space="0" w:color="auto"/>
      </w:divBdr>
    </w:div>
    <w:div w:id="21176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vniecibas-abc.lv" TargetMode="External"/><Relationship Id="rId3" Type="http://schemas.openxmlformats.org/officeDocument/2006/relationships/settings" Target="settings.xml"/><Relationship Id="rId7" Type="http://schemas.openxmlformats.org/officeDocument/2006/relationships/hyperlink" Target="http://www.buvniecibas-abc.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852</Words>
  <Characters>3722</Characters>
  <Application>Microsoft Office Word</Application>
  <DocSecurity>0</DocSecurity>
  <Lines>76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Feldmanis, Artis - SIA Optimera Latvia</dc:creator>
  <cp:keywords/>
  <dc:description/>
  <cp:lastModifiedBy>Polyglot</cp:lastModifiedBy>
  <cp:revision>4</cp:revision>
  <cp:lastPrinted>2023-04-19T07:06:00Z</cp:lastPrinted>
  <dcterms:created xsi:type="dcterms:W3CDTF">2023-04-20T12:12:00Z</dcterms:created>
  <dcterms:modified xsi:type="dcterms:W3CDTF">2025-02-03T12:34:00Z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2023-04-19T05:42:44Z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cb1b5027-87cb-40a4-975e-1697cb63369a</vt:lpwstr>
  </property>
  <property fmtid="{D5CDD505-2E9C-101B-9397-08002B2CF9AE}" pid="8" name="MSIP_Label_ced06422-c515-4a4e-a1f2-e6a0c0200eae_ContentBits">
    <vt:lpwstr>0</vt:lpwstr>
  </property>
</Properties>
</file>